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Утверждено</w:t>
        <w:br/>
        <w:t xml:space="preserve">Приказом директора </w:t>
      </w:r>
    </w:p>
    <w:p>
      <w:pPr>
        <w:pStyle w:val="NoSpacing"/>
        <w:jc w:val="right"/>
        <w:rPr/>
      </w:pPr>
      <w:r>
        <w:rPr>
          <w:rFonts w:cs="Times New Roman" w:ascii="Times New Roman" w:hAnsi="Times New Roman"/>
          <w:sz w:val="28"/>
          <w:szCs w:val="28"/>
          <w:lang w:eastAsia="ru-RU"/>
        </w:rPr>
        <w:t>МКУ «Тищенский СДК» ИГО СК</w:t>
        <w:br/>
        <w:t xml:space="preserve">от 20 апреля 2021 г. N 25 </w:t>
        <w:br/>
      </w:r>
    </w:p>
    <w:p>
      <w:pPr>
        <w:pStyle w:val="NoSpacing"/>
        <w:jc w:val="center"/>
        <w:rPr>
          <w:rStyle w:val="Strong"/>
          <w:rFonts w:ascii="Times New Roman" w:hAnsi="Times New Roman" w:cs="Times New Roman"/>
          <w:color w:val="000000"/>
          <w:sz w:val="40"/>
          <w:szCs w:val="32"/>
        </w:rPr>
      </w:pPr>
      <w:r>
        <w:rPr>
          <w:rStyle w:val="Strong"/>
          <w:rFonts w:cs="Times New Roman" w:ascii="Times New Roman" w:hAnsi="Times New Roman"/>
          <w:color w:val="000000"/>
          <w:sz w:val="40"/>
          <w:szCs w:val="32"/>
        </w:rPr>
        <w:t xml:space="preserve">Положение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Style w:val="Strong"/>
          <w:rFonts w:cs="Times New Roman" w:ascii="Times New Roman" w:hAnsi="Times New Roman"/>
          <w:color w:val="000000"/>
          <w:sz w:val="32"/>
          <w:szCs w:val="32"/>
        </w:rPr>
        <w:t xml:space="preserve">по предотвращению и урегулированию конфликта интересов работников </w:t>
      </w:r>
      <w:r>
        <w:rPr>
          <w:rFonts w:cs="Times New Roman" w:ascii="Times New Roman" w:hAnsi="Times New Roman"/>
          <w:b/>
          <w:sz w:val="32"/>
          <w:szCs w:val="32"/>
        </w:rPr>
        <w:t xml:space="preserve">Муниципального казенного учреждения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«Тищенский сельский Дом культуры»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Изобильненского городского округа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 </w:t>
      </w:r>
      <w:r>
        <w:rPr>
          <w:rFonts w:cs="Times New Roman" w:ascii="Times New Roman" w:hAnsi="Times New Roman"/>
          <w:b/>
          <w:sz w:val="32"/>
          <w:szCs w:val="32"/>
        </w:rPr>
        <w:t>Ставропольского края</w:t>
      </w:r>
    </w:p>
    <w:p>
      <w:pPr>
        <w:pStyle w:val="NormalWeb"/>
        <w:shd w:val="clear" w:color="auto" w:fill="FFFFFF"/>
        <w:spacing w:before="280" w:after="280"/>
        <w:jc w:val="center"/>
        <w:rPr/>
      </w:pPr>
      <w:r>
        <w:rPr>
          <w:b/>
          <w:color w:val="000000"/>
          <w:sz w:val="28"/>
          <w:szCs w:val="28"/>
        </w:rPr>
        <w:t>1.Общие положения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1.1.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Положение 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о порядке работы по предотвращению и урегулированию конфликта интересов (далее Положение) </w:t>
      </w:r>
      <w:r>
        <w:rPr>
          <w:rFonts w:cs="Times New Roman" w:ascii="Times New Roman" w:hAnsi="Times New Roman"/>
          <w:sz w:val="28"/>
          <w:szCs w:val="28"/>
        </w:rPr>
        <w:t>является внутренним документом Муниципального казенного учреждения «Тищенский сельский Дом культуры» Изобильненского городского округа   Ставропольского края, (</w:t>
      </w:r>
      <w:r>
        <w:rPr>
          <w:rFonts w:cs="Times New Roman" w:ascii="Times New Roman" w:hAnsi="Times New Roman"/>
          <w:color w:val="000000"/>
          <w:sz w:val="28"/>
          <w:szCs w:val="28"/>
        </w:rPr>
        <w:t>далее по тексту – Учреждение)</w:t>
      </w:r>
      <w:r>
        <w:rPr>
          <w:rFonts w:cs="Times New Roman" w:ascii="Times New Roman" w:hAnsi="Times New Roman"/>
          <w:sz w:val="28"/>
          <w:szCs w:val="28"/>
        </w:rPr>
        <w:t>, основной целью которого является установление порядка выявления и урегулирования конфликтов интересов, возникающих у работников Учреждения в ходе выполнения ими трудовых обязанностей.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</w:rPr>
        <w:t xml:space="preserve">1.2. </w:t>
      </w:r>
      <w:r>
        <w:rPr>
          <w:rFonts w:cs="Times New Roman" w:ascii="Times New Roman" w:hAnsi="Times New Roman"/>
          <w:sz w:val="28"/>
          <w:szCs w:val="28"/>
        </w:rPr>
        <w:t xml:space="preserve">Настоящее Положение разработано в соответствии со </w:t>
      </w:r>
      <w:hyperlink r:id="rId2">
        <w:r>
          <w:rPr>
            <w:rStyle w:val="ListLabel1"/>
            <w:rFonts w:cs="Times New Roman" w:ascii="Times New Roman" w:hAnsi="Times New Roman"/>
            <w:sz w:val="28"/>
            <w:szCs w:val="28"/>
          </w:rPr>
          <w:t>ст. 13.3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Федерального закона от 25.12.2008 N 273-ФЗ "О противодействии коррупции" и положениями </w:t>
      </w:r>
      <w:hyperlink r:id="rId3">
        <w:r>
          <w:rPr>
            <w:rStyle w:val="ListLabel1"/>
            <w:rFonts w:cs="Times New Roman" w:ascii="Times New Roman" w:hAnsi="Times New Roman"/>
            <w:sz w:val="28"/>
            <w:szCs w:val="28"/>
          </w:rPr>
          <w:t>Методических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рекомендаций по разработке и принятию организациями мер по предупреждению и противодействию коррупции, утвержденных Минтрудом России 08.11.2013.</w:t>
      </w:r>
    </w:p>
    <w:p>
      <w:pPr>
        <w:pStyle w:val="ConsPlusNormal"/>
        <w:spacing w:before="220" w:after="0"/>
        <w:ind w:firstLine="54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1.3. Под конфликтом интересов в настоящем Положении понимается 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Особенности нормативного правового регулирования в сфере предотвращения, выявления и урегулирования конфликта интересов в организации установлены </w:t>
      </w:r>
      <w:hyperlink r:id="rId4">
        <w:r>
          <w:rPr>
            <w:rStyle w:val="ListLabel1"/>
            <w:rFonts w:cs="Times New Roman" w:ascii="Times New Roman" w:hAnsi="Times New Roman"/>
            <w:sz w:val="28"/>
            <w:szCs w:val="28"/>
          </w:rPr>
          <w:t>п. 4.1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Методических рекомендаций по разработке и принятию организациями мер по предупреждению и противодействию коррупции.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1.4. 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лицом, указанным в </w:t>
      </w:r>
      <w:hyperlink w:anchor="P25">
        <w:r>
          <w:rPr>
            <w:rStyle w:val="ListLabel1"/>
            <w:rFonts w:cs="Times New Roman" w:ascii="Times New Roman" w:hAnsi="Times New Roman"/>
            <w:sz w:val="28"/>
            <w:szCs w:val="28"/>
          </w:rPr>
          <w:t>п. 1.3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Положения,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указанное в </w:t>
      </w:r>
      <w:hyperlink w:anchor="P25">
        <w:r>
          <w:rPr>
            <w:rStyle w:val="ListLabel1"/>
            <w:rFonts w:cs="Times New Roman" w:ascii="Times New Roman" w:hAnsi="Times New Roman"/>
            <w:sz w:val="28"/>
            <w:szCs w:val="28"/>
          </w:rPr>
          <w:t>п. 1.3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настоящего Положения,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1.5. Действие настоящего Положения распространяется на всех лиц, являющихся работниками Учреждения и находящихся с ней в трудовых отношениях, вне зависимости от занимаемой должности и выполняемых функций, а также на физических лиц, сотрудничающих с Учреждением на основе гражданско-правовых договоров.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1.6. Содержание настоящего Положения доводится до сведения всех работников Учреждения.</w:t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2. Основные принципы управления конфликтом интересов </w:t>
      </w:r>
    </w:p>
    <w:p>
      <w:pPr>
        <w:pStyle w:val="ConsPlusNormal"/>
        <w:numPr>
          <w:ilvl w:val="0"/>
          <w:numId w:val="0"/>
        </w:numPr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 Учреждении 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В основу работы по управлению конфликтом интересов в Учреждении положены следующие принципы:</w:t>
      </w:r>
    </w:p>
    <w:p>
      <w:pPr>
        <w:pStyle w:val="ConsPlusNormal"/>
        <w:spacing w:lineRule="auto" w:line="240"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Обязательность раскрытия сведений о реальном или потенциальном конфликте интересов.</w:t>
      </w:r>
    </w:p>
    <w:p>
      <w:pPr>
        <w:pStyle w:val="ConsPlusNormal"/>
        <w:spacing w:lineRule="auto" w:line="240"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Индивидуальное рассмотрение и оценка репутационных рисков для Учреждения при выявлении каждого конфликта интересов и его урегулирование.</w:t>
      </w:r>
    </w:p>
    <w:p>
      <w:pPr>
        <w:pStyle w:val="ConsPlusNormal"/>
        <w:spacing w:lineRule="auto" w:line="240"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Конфиденциальность процесса раскрытия сведений о конфликте интересов и процесса его урегулирования.</w:t>
      </w:r>
    </w:p>
    <w:p>
      <w:pPr>
        <w:pStyle w:val="ConsPlusNormal"/>
        <w:spacing w:lineRule="auto" w:line="240" w:before="22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2.5. Соблюдение баланса интересов Учреждения и работника при урегулировании конфликта интересов.</w:t>
      </w:r>
    </w:p>
    <w:p>
      <w:pPr>
        <w:pStyle w:val="ConsPlusNormal"/>
        <w:spacing w:lineRule="auto" w:line="240" w:before="22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2.6.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Учреждением.</w:t>
      </w:r>
    </w:p>
    <w:p>
      <w:pPr>
        <w:pStyle w:val="ConsPlusNormal"/>
        <w:spacing w:lineRule="auto" w:lin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Обязанности и ответственность работников в связи с раскрытием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 урегулированием конфликта интересов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В настоящем Положении закреплены следующие обязанности работников в связи с раскрытием и урегулированием конфликта интересов: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3.1.1. При принятии решений по деловым вопросам и выполнении своих трудовых обязанностей руководствоваться интересами Учреждения без учета своих личных интересов, интересов своих родственников и друзей.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3.1.2. Избегать (по возможности) ситуаций и обстоятельств, которые могут привести к конфликту интересов.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3.1.3. Раскрывать возникший (реальный) или потенциальный конфликт интересов.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3.1.4. Содействовать урегулированию возникшего конфликта интересов.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3.2.Ответственным лицом в Учреждении за организацию работы по предотвращению и урегулированию конфликта интересов работников культуры при осуществлении ими профессиональной деятельности является руководитель Учреждения.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3.2.1. Ответственное лицо за организацию работы по предотвращению и урегулированию конфликта интересов работников культуры: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утверждает Положение о порядке работы в Учреждении по предотвращению конфликта интересов и при возникновении конфликта интересов работника культуры при осуществлении им профессиональной деятельности;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утверждает иные локальные нормативные акты по вопросам соблюдения ограничений, налагаемых на работников культуры при осуществлении ими профессиональной деятельности;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утверждает соответствующие дополнения в должностные инструкции работников культуры;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информирование работников культуры о налагаемых ограничениях при осуществлении ими профессиональной деятельности;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возникновении конфликта интересов работника культуры организует рассмотрение соответствующих вопросов на комиссии Учреждения по урегулированию споров;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организует контроль, за состоянием работы в Учреждении по предотвращению и урегулированию конфликта интересов работников культуры при осуществлении ими профессиональной деятельности.</w:t>
      </w:r>
    </w:p>
    <w:p>
      <w:pPr>
        <w:pStyle w:val="NormalWeb"/>
        <w:shd w:val="clear" w:color="auto" w:fill="FFFFFF"/>
        <w:spacing w:before="280" w:after="2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Все работники Учреждения несут ответственность за соблюдение настоящего Положения в соответствии с законодательством Российской Федерации.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Порядок раскрытия конфликта интересов работником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организации и порядок его урегулирования, возможные способы</w:t>
      </w:r>
    </w:p>
    <w:p>
      <w:pPr>
        <w:pStyle w:val="ConsPlusNormal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разрешения возникшего конфликта интересов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В соответствии с условиями настоящего Положения устанавливаются следующие виды раскрытия конфликта интересов: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4.1.1. Раскрытие сведений о конфликте интересов при приеме на работу.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4.1.2. Раскрытие сведений о конфликте интересов при назначении на новую должность.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4.1.3. Разовое раскрытие сведений по мере возникновения ситуаций конфликта интересов.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Раскрытие сведений о конфликте интересов осуществляется в письменном виде. Допустимо первоначальное раскрытие конфликта интересов в устной форме с последующей фиксацией в письменном виде.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Руководителем Учреждения из числа работников назначается лицо, ответственное за прием сведений о возникающих (имеющихся) конфликтах интересов.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Таким лицом может быть непосредственный начальник работника,  лицо, ответственное за противодействие коррупции, иные лица. Рассмотрение полученной информации целесообразно проводить коллегиально: в обсуждении могут принять участие упомянутые выше лица, представитель юридического подразделения, руководитель более высокого звена и т.д.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Рассмотрение представленных сведений осуществляется специально создаваемой для этого комиссией Учреждения, в состав которой включаются: работники Учреждения, руководитель более высокого звена и т.д.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4.6. Учреждение берет на себя обязательство конфиденциального рассмотрения представленных сведений и урегулирования конфликта интересов.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4.7. 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4.8. По результатам проверки поступившей информации должно быть установлено, является или не является возникшая (способная возникнуть) ситуация конфликтом интересов.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4.9. Ситуация, не являющаяся конфликтом интересов, не нуждается в специальных способах урегулирования.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 В случае если конфликт интересов имеет место, то могут быть использованы следующие способы его разрешения: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4.10.1. Ограничение доступа работника к конкретной информации, которая может затрагивать личные интересы работника.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4.10.2. 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4.10.3. Пересмотр и изменение функциональных обязанностей работника.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4.10.4. Временное отстранение работника от должности, если его личные интересы входят в противоречие с функциональными обязанностями.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4.10.5. Перевод работника на должность, предусматривающую выполнение функциональных обязанностей, не связанных с конфликтом интересов.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4.10.6. Передача работником принадлежащего ему имущества, являющегося основой возникновения конфликта интересов, в доверительное управление.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4.10.7. Отказ работника от выгоды, явившейся причиной возникновения конфликта интересов.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4.10.8. Увольнение работника из Организации по инициативе работника.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4.10.9. 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>
      <w:pPr>
        <w:pStyle w:val="ConsPlusNormal"/>
        <w:spacing w:before="2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4.11.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Учреждения.</w:t>
      </w:r>
    </w:p>
    <w:p>
      <w:pPr>
        <w:pStyle w:val="ConsPlusNormal"/>
        <w:spacing w:before="22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4.12. В случае совершения работником умышленных действий, приведших к возникновению конфликта интересов, к данному работнику могут быть применены дисциплинарные взыскания, предусмотренные Трудовым </w:t>
      </w:r>
      <w:hyperlink r:id="rId5">
        <w:r>
          <w:rPr>
            <w:rStyle w:val="ListLabel1"/>
            <w:rFonts w:cs="Times New Roman" w:ascii="Times New Roman" w:hAnsi="Times New Roman"/>
            <w:sz w:val="28"/>
            <w:szCs w:val="28"/>
          </w:rPr>
          <w:t>кодексом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Российской Федерации (ст.192).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numPr>
          <w:ilvl w:val="0"/>
          <w:numId w:val="0"/>
        </w:numPr>
        <w:jc w:val="both"/>
        <w:outlineLvl w:val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5. Заключительные положения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5.1. Настоящее Положение утверждается приказом директора Учреждения и вступает в силу с момента его утверждения.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5.2. Решение о внесении изменений или дополнений в настоящее Положение принимается решением комиссии по урегулированию конфликта интересов Учреждения.</w:t>
      </w:r>
    </w:p>
    <w:p>
      <w:pPr>
        <w:pStyle w:val="ConsPlusNormal"/>
        <w:spacing w:before="22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5.3. Настоящее Положение действует до принятия нового Положения или отмены настоящего Положения.</w:t>
      </w:r>
    </w:p>
    <w:p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="280" w:after="28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01d1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46014d"/>
    <w:rPr>
      <w:b/>
      <w:bCs/>
    </w:rPr>
  </w:style>
  <w:style w:type="character" w:styleId="ListLabel1">
    <w:name w:val="ListLabel 1"/>
    <w:qFormat/>
    <w:rPr>
      <w:rFonts w:ascii="Times New Roman" w:hAnsi="Times New Roman" w:cs="Times New Roman"/>
      <w:sz w:val="28"/>
      <w:szCs w:val="28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ascii="Times New Roman" w:hAnsi="Times New Roman" w:cs="Times New Roman"/>
      <w:sz w:val="28"/>
      <w:szCs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46014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ConsPlusNormal" w:customStyle="1">
    <w:name w:val="ConsPlusNormal"/>
    <w:qFormat/>
    <w:rsid w:val="003d4837"/>
    <w:pPr>
      <w:widowControl w:val="false"/>
      <w:bidi w:val="0"/>
      <w:spacing w:lineRule="auto" w:line="240" w:before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NoSpacing">
    <w:name w:val="No Spacing"/>
    <w:uiPriority w:val="1"/>
    <w:qFormat/>
    <w:rsid w:val="003d4837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582CD5B21DC56803BD659313D4E9CFEE099451BA916909D6DE00D340295952BA2A80FC43E53F9554957024FA169FD30C8AEB0067uDR0M" TargetMode="External"/><Relationship Id="rId3" Type="http://schemas.openxmlformats.org/officeDocument/2006/relationships/hyperlink" Target="consultantplus://offline/ref=582CD5B21DC56803BD659313D4E9CFEE0B9055B99B6E09D6DE00D340295952BA3880A447E432DF04D03B2BFB11u8R9M" TargetMode="External"/><Relationship Id="rId4" Type="http://schemas.openxmlformats.org/officeDocument/2006/relationships/hyperlink" Target="consultantplus://offline/ref=582CD5B21DC56803BD659313D4E9CFEE0B9055B99B6E09D6DE00D340295952BA2A80FC4BE534C906D32E7DAA54D4DF0C92F70167C6263122u9R6M" TargetMode="External"/><Relationship Id="rId5" Type="http://schemas.openxmlformats.org/officeDocument/2006/relationships/hyperlink" Target="consultantplus://offline/ref=582CD5B21DC56803BD659313D4E9CFEE099559B3936909D6DE00D340295952BA3880A447E432DF04D03B2BFB11u8R9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LibreOffice/6.2.5.2$Windows_x86 LibreOffice_project/1ec314fa52f458adc18c4f025c545a4e8b22c159</Application>
  <Pages>6</Pages>
  <Words>1166</Words>
  <Characters>8780</Characters>
  <CharactersWithSpaces>9893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2021-04-22T06:55:00Z</dcterms:created>
  <dc:creator>User</dc:creator>
  <dc:description/>
  <dc:language>ru-RU</dc:language>
  <cp:lastModifiedBy/>
  <dcterms:modified xsi:type="dcterms:W3CDTF">2025-02-21T08:26:05Z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